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408">
        <w:rPr>
          <w:rFonts w:ascii="Times New Roman" w:hAnsi="Times New Roman" w:cs="Times New Roman"/>
          <w:b/>
          <w:bCs/>
          <w:sz w:val="28"/>
          <w:szCs w:val="28"/>
        </w:rPr>
        <w:t>ПОСТАНОВЛЕНИЕ СОВЕТА МИНИСТРОВ РЕСПУБЛИКИ БЕЛАРУСЬ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408">
        <w:rPr>
          <w:rFonts w:ascii="Times New Roman" w:hAnsi="Times New Roman" w:cs="Times New Roman"/>
          <w:b/>
          <w:bCs/>
          <w:sz w:val="28"/>
          <w:szCs w:val="28"/>
        </w:rPr>
        <w:t>26 февраля 2018 г. N 154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408">
        <w:rPr>
          <w:rFonts w:ascii="Times New Roman" w:hAnsi="Times New Roman" w:cs="Times New Roman"/>
          <w:b/>
          <w:bCs/>
          <w:sz w:val="28"/>
          <w:szCs w:val="28"/>
        </w:rPr>
        <w:t>ОБ ОПРЕДЕЛЕНИИ ПРОГНОЗНЫХ ПОКАЗАТЕЛЕЙ В ОБЛАСТИ СОДЕЙСТВИЯ ЗАНЯТОСТИ НАСЕЛЕНИЯ НА 2018 ГОД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Совмина от 15.06.2018 N 458)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подпунктом 2.1 пункта 2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1. Определить прогнозные </w:t>
      </w:r>
      <w:hyperlink w:anchor="Par29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 и их поквартальные значения на 2018 год (далее - показатели содействия занятости) согласно приложению.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1-1. </w:t>
      </w:r>
      <w:proofErr w:type="gramStart"/>
      <w:r w:rsidRPr="00F00408">
        <w:rPr>
          <w:rFonts w:ascii="Times New Roman" w:hAnsi="Times New Roman" w:cs="Times New Roman"/>
          <w:sz w:val="28"/>
          <w:szCs w:val="28"/>
        </w:rPr>
        <w:t xml:space="preserve">Рекомендовать облисполкомам утвердить в качестве ключевых показателей, применяемых для оценки эффективности работы руководителей соответствующих райисполкомов, горисполкомов, поквартальные значения показателей по количеству трудоустроенных граждан на вновь созданные рабочие места за счет создания новых производств и предприятий на 2018 год, установленные в соответствии с </w:t>
      </w:r>
      <w:hyperlink r:id="rId6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2.2 пункта 2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Декрета Президента Республики Беларусь от 2 апреля 2015 г. N 3 "О</w:t>
      </w:r>
      <w:proofErr w:type="gramEnd"/>
      <w:r w:rsidRPr="00F00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408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F00408">
        <w:rPr>
          <w:rFonts w:ascii="Times New Roman" w:hAnsi="Times New Roman" w:cs="Times New Roman"/>
          <w:sz w:val="28"/>
          <w:szCs w:val="28"/>
        </w:rPr>
        <w:t xml:space="preserve"> занятости населения" (Национальный правовой Интернет-портал Республики Беларусь, 04.04.2015, 1/15728; 26.01.2018, 1/17499).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(п. 1-1 </w:t>
      </w:r>
      <w:proofErr w:type="gramStart"/>
      <w:r w:rsidRPr="00F0040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004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Совмина от 15.06.2018 N 458)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2. Облисполкомам и Минскому горисполкому ежеквартально представлять в Министерство труда и социальной защиты аналитическую информацию о ходе выполнения показателей содействия занятости: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по показателю, предусмотренному в </w:t>
      </w:r>
      <w:hyperlink w:anchor="Par38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постановлению, - до 22-го числа второго месяца, следующего за отчетным кварталом;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по показателям, предусмотренным в </w:t>
      </w:r>
      <w:hyperlink w:anchor="Par92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4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постановлению, - до 22-го числа месяца, следующего за отчетным кварталом.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3. Министерству труда и социальной защиты ежеквартально информировать Совет Министров Республики Беларусь о ходе выполнения показателей содействия занятости: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408">
        <w:rPr>
          <w:rFonts w:ascii="Times New Roman" w:hAnsi="Times New Roman" w:cs="Times New Roman"/>
          <w:sz w:val="28"/>
          <w:szCs w:val="28"/>
        </w:rPr>
        <w:t xml:space="preserve">по показателю, предусмотренному в </w:t>
      </w:r>
      <w:hyperlink w:anchor="Par38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постановлению, - до 25-го числа второго месяца, следующего за отчетным кварталом;</w:t>
      </w:r>
      <w:proofErr w:type="gramEnd"/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 xml:space="preserve">по показателям, предусмотренным в </w:t>
      </w:r>
      <w:hyperlink w:anchor="Par92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4" w:history="1">
        <w:r w:rsidRPr="00F0040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00408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постановлению, в том числе об эффективности принимаемых мер в области содействия занятости населения на территориях с напряженной ситуацией на рынке труда, - до 25-го числа месяца, следующего за отчетным кварталом.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00408" w:rsidRPr="00F00408">
        <w:tc>
          <w:tcPr>
            <w:tcW w:w="5103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</w:p>
        </w:tc>
      </w:tr>
    </w:tbl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Приложение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26.02.2018 N 154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F00408">
        <w:rPr>
          <w:rFonts w:ascii="Times New Roman" w:hAnsi="Times New Roman" w:cs="Times New Roman"/>
          <w:b/>
          <w:bCs/>
          <w:sz w:val="28"/>
          <w:szCs w:val="28"/>
        </w:rPr>
        <w:t>ПРОГНОЗНЫЕ ПОКАЗАТЕЛИ В ОБЛАСТИ СОДЕЙСТВИЯ ЗАНЯТОСТИ НАСЕЛЕНИЯ И ИХ ПОКВАРТАЛЬНЫЕ ЗНАЧЕНИЯ НА 2018 ГОД</w:t>
      </w: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61"/>
        <w:gridCol w:w="1417"/>
        <w:gridCol w:w="1474"/>
        <w:gridCol w:w="1871"/>
        <w:gridCol w:w="1701"/>
      </w:tblGrid>
      <w:tr w:rsidR="00F00408" w:rsidRPr="00F00408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Поквартальные значения показателя</w:t>
            </w:r>
          </w:p>
        </w:tc>
      </w:tr>
      <w:tr w:rsidR="00F00408" w:rsidRPr="00F0040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F00408" w:rsidRPr="00F00408">
        <w:tc>
          <w:tcPr>
            <w:tcW w:w="1871" w:type="dxa"/>
            <w:tcBorders>
              <w:top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8"/>
            <w:bookmarkEnd w:id="1"/>
            <w:r w:rsidRPr="00F00408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трудоустроенных граждан на вновь созданные рабочие места за счет создания новых производств </w:t>
            </w:r>
            <w:hyperlink w:anchor="Par310" w:history="1">
              <w:r w:rsidRPr="00F00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F00408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15 180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31 700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50 650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1 550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5 300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7 160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4 900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6 520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1 420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5 150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6 950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1 060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2 350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5 210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2 270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4 950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7 600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10 650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4 810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20 300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28 700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"/>
            <w:bookmarkEnd w:id="2"/>
            <w:r w:rsidRPr="00F0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Уровень зарегистрированной безработицы: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процентов (не более)</w:t>
            </w: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3. Удельный вес трудоустроенных граждан, обратившихся в органы по труду, занятости и социальной защите: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Гродненска</w:t>
            </w:r>
            <w:r w:rsidRPr="00F0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4. Удельный вес трудоустроенных безработных, имеющих дополнительные гарантии занятости: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54"/>
            <w:bookmarkEnd w:id="3"/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5. Организация обучения безработных "под заказ" нанимателя: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процентов от общего количества направленных на обучение</w:t>
            </w: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Беларусь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0408" w:rsidRPr="00F00408"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36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0408" w:rsidRPr="00F00408">
        <w:tc>
          <w:tcPr>
            <w:tcW w:w="1871" w:type="dxa"/>
            <w:tcBorders>
              <w:bottom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408" w:rsidRPr="00F00408" w:rsidRDefault="00F00408" w:rsidP="00F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08" w:rsidRPr="00F00408" w:rsidRDefault="00F00408" w:rsidP="00F00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4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0408" w:rsidRPr="00F00408" w:rsidRDefault="00F00408" w:rsidP="00F00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0"/>
      <w:bookmarkEnd w:id="4"/>
      <w:r w:rsidRPr="00F00408">
        <w:rPr>
          <w:rFonts w:ascii="Times New Roman" w:hAnsi="Times New Roman" w:cs="Times New Roman"/>
          <w:sz w:val="28"/>
          <w:szCs w:val="28"/>
        </w:rPr>
        <w:t xml:space="preserve">&lt;*&gt; Включая реконструкцию, расширение производства, увеличение сменности (без учета </w:t>
      </w:r>
      <w:proofErr w:type="spellStart"/>
      <w:r w:rsidRPr="00F00408">
        <w:rPr>
          <w:rFonts w:ascii="Times New Roman" w:hAnsi="Times New Roman" w:cs="Times New Roman"/>
          <w:sz w:val="28"/>
          <w:szCs w:val="28"/>
        </w:rPr>
        <w:t>микроорганизаций</w:t>
      </w:r>
      <w:proofErr w:type="spellEnd"/>
      <w:r w:rsidRPr="00F00408">
        <w:rPr>
          <w:rFonts w:ascii="Times New Roman" w:hAnsi="Times New Roman" w:cs="Times New Roman"/>
          <w:sz w:val="28"/>
          <w:szCs w:val="28"/>
        </w:rPr>
        <w:t xml:space="preserve"> и малых организаций без ведомственной подчиненности).</w:t>
      </w:r>
    </w:p>
    <w:p w:rsidR="0004338A" w:rsidRPr="00F00408" w:rsidRDefault="0004338A">
      <w:pPr>
        <w:rPr>
          <w:rFonts w:ascii="Times New Roman" w:hAnsi="Times New Roman" w:cs="Times New Roman"/>
          <w:sz w:val="28"/>
          <w:szCs w:val="28"/>
        </w:rPr>
      </w:pPr>
    </w:p>
    <w:sectPr w:rsidR="0004338A" w:rsidRPr="00F00408" w:rsidSect="00F00408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8"/>
    <w:rsid w:val="0004338A"/>
    <w:rsid w:val="00F0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CBF7A9957579CC5A8CF47C14F38278D9756D07A689496A15381B2D2E92505EF2079241A21F5E1924A88D8F14T42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BF7A9957579CC5A8CF47C14F38278D9756D07A689496917341C2D2E92505EF2079241A21F5E1924A88D8E16T420O" TargetMode="External"/><Relationship Id="rId5" Type="http://schemas.openxmlformats.org/officeDocument/2006/relationships/hyperlink" Target="consultantplus://offline/ref=0FCBF7A9957579CC5A8CF47C14F38278D9756D07A689496917341C2D2E92505EF2079241A21F5E1924A88D8E16T424O" TargetMode="External"/><Relationship Id="rId4" Type="http://schemas.openxmlformats.org/officeDocument/2006/relationships/hyperlink" Target="consultantplus://offline/ref=0FCBF7A9957579CC5A8CF47C14F38278D9756D07A689496A15381B2D2E92505EF2079241A21F5E1924A88D8F14T421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Zharikova.Natalia</dc:creator>
  <cp:keywords/>
  <dc:description/>
  <cp:lastModifiedBy>Zharikova.Natalia</cp:lastModifiedBy>
  <cp:revision>3</cp:revision>
  <dcterms:created xsi:type="dcterms:W3CDTF">2018-10-16T14:54:00Z</dcterms:created>
  <dcterms:modified xsi:type="dcterms:W3CDTF">2018-10-16T14:55:00Z</dcterms:modified>
</cp:coreProperties>
</file>